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5744D">
      <w:pPr>
        <w:spacing w:before="240" w:after="60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2024年度大禹水利科学技术奖拟提名项目公示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内容</w:t>
      </w:r>
      <w:bookmarkEnd w:id="0"/>
    </w:p>
    <w:p w14:paraId="30444C71">
      <w:pPr>
        <w:adjustRightInd w:val="0"/>
        <w:snapToGrid w:val="0"/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关于开展2024年度大禹水利科学技术奖提名工作的通知》有关要求，我单位已将拟提名申报大禹水利科学技术奖的“水利水电工程涌水封堵机理及关键技术研究和应用”在福建鑫联众建设发展有限公司进行了公示，公示主要内容如下：</w:t>
      </w:r>
    </w:p>
    <w:p w14:paraId="0E4B7BB1">
      <w:pPr>
        <w:adjustRightInd w:val="0"/>
        <w:snapToGrid w:val="0"/>
        <w:spacing w:line="440" w:lineRule="exact"/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（1）项目名称：</w:t>
      </w:r>
      <w:r>
        <w:rPr>
          <w:rFonts w:hint="eastAsia" w:ascii="宋体" w:hAnsi="宋体" w:eastAsia="宋体" w:cs="宋体"/>
          <w:sz w:val="24"/>
          <w:szCs w:val="24"/>
        </w:rPr>
        <w:t>水利水电工程涌水封堵机理及关键技术研究和应用</w:t>
      </w:r>
    </w:p>
    <w:p w14:paraId="23FC8E4C">
      <w:pPr>
        <w:adjustRightInd w:val="0"/>
        <w:snapToGrid w:val="0"/>
        <w:spacing w:line="440" w:lineRule="exact"/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（2）主要完成单位及排序：</w:t>
      </w:r>
      <w:r>
        <w:rPr>
          <w:rFonts w:hint="eastAsia" w:ascii="宋体" w:hAnsi="宋体" w:eastAsia="宋体" w:cs="宋体"/>
          <w:sz w:val="24"/>
          <w:szCs w:val="24"/>
        </w:rPr>
        <w:t>中国水利水电科学研究院、福建全立建设发展有限公司、湖南宏禹工程集团有限公司、中国科学院力学研究所、福建鑫联众建设发展有限公司、北京中水科工程集团有限公司</w:t>
      </w:r>
    </w:p>
    <w:p w14:paraId="64136519">
      <w:pPr>
        <w:adjustRightInd w:val="0"/>
        <w:snapToGrid w:val="0"/>
        <w:spacing w:line="440" w:lineRule="exact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（3）主要完成人及排序：赵卫全、彭春雷、唐 珺、张添彬、程鹏达、王丽娟、王婷、周建华、丁剑波、陈秀梅、彭博文、李勇辉</w:t>
      </w:r>
    </w:p>
    <w:p w14:paraId="63786917">
      <w:pPr>
        <w:adjustRightInd w:val="0"/>
        <w:snapToGrid w:val="0"/>
        <w:spacing w:line="440" w:lineRule="exact"/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（4）主要创新点：</w:t>
      </w:r>
      <w:r>
        <w:rPr>
          <w:rFonts w:hint="eastAsia" w:ascii="宋体" w:hAnsi="宋体" w:eastAsia="宋体" w:cs="宋体"/>
          <w:sz w:val="24"/>
          <w:szCs w:val="24"/>
        </w:rPr>
        <w:t>①研制了宽大裂隙涌水封堵模型和松散体地层堵漏模型。利用 ComsolMultiphysics 软件结合稀物质传递模块，进行堵漏过程的数值模拟，分析了灌浆浆液在不同条件下的涌水封堵效果，为涌水的封堵机理研究提供了新思路和新方法。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= 2 \* GB3</w:instrText>
      </w:r>
      <w:r>
        <w:rPr>
          <w:rFonts w:ascii="宋体" w:hAnsi="宋体" w:eastAsia="宋体" w:cs="宋体"/>
          <w:sz w:val="24"/>
          <w:szCs w:val="24"/>
        </w:rPr>
        <w:instrText xml:space="preserve">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②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研发了改性热沥青堵漏灌浆材料及改性沥青灌浆系统。改性沥青灌浆材料主要由基质沥青（水工沥青或道路沥青）、复合降粘剂和水泥组成，在 80℃～100℃具有良好流动性，比普通热沥青浆材成本降低 40%以上，且解决了普通热沥青温度敏感性高、施工工艺复杂的难题。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= 3 \* GB3</w:instrText>
      </w:r>
      <w:r>
        <w:rPr>
          <w:rFonts w:ascii="宋体" w:hAnsi="宋体" w:eastAsia="宋体" w:cs="宋体"/>
          <w:sz w:val="24"/>
          <w:szCs w:val="24"/>
        </w:rPr>
        <w:instrText xml:space="preserve">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③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研发了 HY-1 抗冲膏浆及黏土复合制浆设备。抗冲膏浆具有良好的触变性能及水下抗分散性能，早期强度高、抗冲性能好；研制的黏土复合制浆搅拌机采用螺旋输送、破碎与搅拌分离，造浆效率高（生产能力可达 8m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/h）、原浆密度大（1.35～1.40g/cm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）。HY-1 抗冲膏浆用于松散体地层涌水封堵及防渗加固处理，具有灌浆可控、造价低，灌浆效果好、工期短等优势。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= 4 \* GB3</w:instrText>
      </w:r>
      <w:r>
        <w:rPr>
          <w:rFonts w:ascii="宋体" w:hAnsi="宋体" w:eastAsia="宋体" w:cs="宋体"/>
          <w:sz w:val="24"/>
          <w:szCs w:val="24"/>
        </w:rPr>
        <w:instrText xml:space="preserve">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④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研发了排堵双系统可控灌浆堵漏技术。采用排水和堵水同时进行的独创性灌浆装置设计，解决了中小孔隙松散体高水压、快流速渗水的快速封堵难题。</w:t>
      </w:r>
    </w:p>
    <w:p w14:paraId="22AA94D5">
      <w:pPr>
        <w:adjustRightInd w:val="0"/>
        <w:snapToGrid w:val="0"/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经办人及电话：张丽霞 </w:t>
      </w:r>
      <w:r>
        <w:rPr>
          <w:rFonts w:ascii="宋体" w:hAnsi="宋体" w:eastAsia="宋体" w:cs="宋体"/>
          <w:sz w:val="24"/>
          <w:szCs w:val="24"/>
        </w:rPr>
        <w:t xml:space="preserve">18659998525 </w:t>
      </w:r>
      <w:r>
        <w:rPr>
          <w:rFonts w:hint="eastAsia" w:ascii="宋体" w:hAnsi="宋体" w:eastAsia="宋体" w:cs="宋体"/>
          <w:sz w:val="24"/>
          <w:szCs w:val="24"/>
        </w:rPr>
        <w:t>附件：公示照片。</w:t>
      </w:r>
    </w:p>
    <w:p w14:paraId="44E597D1">
      <w:pPr>
        <w:wordWrap w:val="0"/>
        <w:ind w:firstLine="3360" w:firstLineChars="1400"/>
        <w:jc w:val="right"/>
        <w:rPr>
          <w:rFonts w:ascii="宋体" w:hAnsi="宋体" w:eastAsia="宋体" w:cs="宋体"/>
          <w:sz w:val="24"/>
          <w:szCs w:val="24"/>
        </w:rPr>
      </w:pPr>
    </w:p>
    <w:p w14:paraId="31D9A871">
      <w:pPr>
        <w:ind w:firstLine="3360" w:firstLineChars="140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福建鑫联众建设发展有限公司</w:t>
      </w:r>
    </w:p>
    <w:p w14:paraId="694338D8">
      <w:pPr>
        <w:ind w:right="480" w:firstLine="3360" w:firstLineChars="1400"/>
        <w:jc w:val="right"/>
      </w:pPr>
      <w:r>
        <w:rPr>
          <w:rFonts w:hint="eastAsia" w:ascii="宋体" w:hAnsi="宋体" w:eastAsia="宋体" w:cs="宋体"/>
          <w:sz w:val="24"/>
          <w:szCs w:val="24"/>
        </w:rPr>
        <w:t>2024年9月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 xml:space="preserve">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4MThlNGQ0Yzc3NjkyMmRmNzM0MWY1NTdlZjgzYmEifQ=="/>
  </w:docVars>
  <w:rsids>
    <w:rsidRoot w:val="00F62A20"/>
    <w:rsid w:val="001400C4"/>
    <w:rsid w:val="00196678"/>
    <w:rsid w:val="002A75FC"/>
    <w:rsid w:val="005E172F"/>
    <w:rsid w:val="007F41B2"/>
    <w:rsid w:val="00BE3450"/>
    <w:rsid w:val="00C82169"/>
    <w:rsid w:val="00E26FBF"/>
    <w:rsid w:val="00E76DE4"/>
    <w:rsid w:val="00F62A20"/>
    <w:rsid w:val="737E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819</Words>
  <Characters>889</Characters>
  <Lines>6</Lines>
  <Paragraphs>1</Paragraphs>
  <TotalTime>38</TotalTime>
  <ScaleCrop>false</ScaleCrop>
  <LinksUpToDate>false</LinksUpToDate>
  <CharactersWithSpaces>903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2024-09-19T08:22:00Z</dcterms:created>
  <dc:creator>Admin</dc:creator>
  <cp:lastModifiedBy>小雨滴答</cp:lastModifiedBy>
  <cp:lastPrinted>2024-09-19T09:53:23Z</cp:lastPrinted>
  <dcterms:modified xsi:type="dcterms:W3CDTF">2024-09-19T09:54:04Z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36B22FC429CD4B498FE75CF6C7DF3349_13</vt:lpwstr>
  </property>
</Properties>
</file>